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6189883508b9f48958dd6bf89fadfdf9525b5"/>
    <w:p>
      <w:pPr>
        <w:pStyle w:val="Heading3"/>
      </w:pPr>
      <w:r>
        <w:t xml:space="preserve">В Химкинском лесопарке начала пробуждаться фауна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iCs/>
          <w:i/>
          <w:bCs/>
          <w:b/>
        </w:rPr>
        <w:t xml:space="preserve">Теплая погода поспособствовала пробуждению постоянных обитателей Химкинского лесопарка и других природных территорий столицы. Об этом сообщили в пресс-службе «Мосприроды».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Благодаря устойчивой температуре уже сейчас просыпаются ежики. Для их комфортного пробуждения на улице должны быть +10-12 градусов. За время спячки колючие зверьки сильно худеют, и после пробуждения у них отменный аппетит. Они сразу принимаются за охоту и поиск пищи. Поэтому весной ежей можно увидеть не только в сумерках и ночью, но и днем. В рацион обыкновенного ежа могут входить насекомые, слизни, улитки, мышевидные грызуны, лягушки, ящерицы и змеи, — рассказали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Ежи занесены в Красную книгу Москвы под второй категорией редкости.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Другие представители ночного мира проснуться чуть позже, в мае. Летучие мыши проводят в анабиозе от шести до восьми месяцев. После пробуждения зверьки дрожат, как в лихорадке, — таким способом они быстро и резко повышают температуру тела.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стоит забывать и про более опасных обитателей. В середине весны из своих убежищ — веток, коряг, листвы, нор — выползают змеи. В Москве можно встретить обыкновенную медянку, обыкновенного ужа и обыкновенную гадюку. В Красной книге столицы они отмечены нулевой, второй и первой категориями редкости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http://khovrino.mos.ru/presscenter/news/detail/11549834.html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549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549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2023-05-19T23:10:32Z</dcterms:created>
  <dcterms:modified xsi:type="dcterms:W3CDTF">2023-05-19T23:10:32Z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